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sz w:val="22"/>
          <w:szCs w:val="22"/>
        </w:rPr>
      </w:pPr>
      <w:r w:rsidDel="00000000" w:rsidR="00000000" w:rsidRPr="00000000">
        <w:rPr>
          <w:rtl w:val="0"/>
        </w:rPr>
      </w:r>
    </w:p>
    <w:p w:rsidR="00000000" w:rsidDel="00000000" w:rsidP="00000000" w:rsidRDefault="00000000" w:rsidRPr="00000000" w14:paraId="00000003">
      <w:pPr>
        <w:jc w:val="center"/>
        <w:rPr>
          <w:sz w:val="22"/>
          <w:szCs w:val="22"/>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sz w:val="22"/>
          <w:szCs w:val="22"/>
        </w:rPr>
      </w:pPr>
      <w:r w:rsidDel="00000000" w:rsidR="00000000" w:rsidRPr="00000000">
        <w:rPr>
          <w:rtl w:val="0"/>
        </w:rPr>
      </w:r>
    </w:p>
    <w:p w:rsidR="00000000" w:rsidDel="00000000" w:rsidP="00000000" w:rsidRDefault="00000000" w:rsidRPr="00000000" w14:paraId="00000005">
      <w:pPr>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ROSPA0138ZPB</w:t>
      </w:r>
    </w:p>
    <w:p w:rsidR="00000000" w:rsidDel="00000000" w:rsidP="00000000" w:rsidRDefault="00000000" w:rsidRPr="00000000" w14:paraId="00000007">
      <w:pPr>
        <w:rPr>
          <w:sz w:val="22"/>
          <w:szCs w:val="22"/>
        </w:rPr>
      </w:pPr>
      <w:r w:rsidDel="00000000" w:rsidR="00000000" w:rsidRPr="00000000">
        <w:rPr>
          <w:i w:val="1"/>
          <w:iCs w:val="1"/>
          <w:color w:val="808080"/>
          <w:sz w:val="22"/>
          <w:szCs w:val="22"/>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bookmarkStart w:colFirst="0" w:colLast="0" w:name="_heading=h.td7lqj4ckhz7" w:id="0"/>
      <w:bookmarkEnd w:id="0"/>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Piatra Șoimului - Scorțeni - Gîrleni</w:t>
      </w:r>
    </w:p>
    <w:p w:rsidR="00000000" w:rsidDel="00000000" w:rsidP="00000000" w:rsidRDefault="00000000" w:rsidRPr="00000000" w14:paraId="0000000A">
      <w:pPr>
        <w:rPr>
          <w:sz w:val="22"/>
          <w:szCs w:val="22"/>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sz w:val="22"/>
          <w:szCs w:val="22"/>
        </w:rPr>
      </w:pPr>
      <w:r w:rsidDel="00000000" w:rsidR="00000000" w:rsidRPr="00000000">
        <w:rPr>
          <w:sz w:val="22"/>
          <w:szCs w:val="22"/>
          <w:rtl w:val="0"/>
        </w:rPr>
        <w:t xml:space="preserve">☑ Arie naturală protejată</w:t>
      </w:r>
    </w:p>
    <w:p w:rsidR="00000000" w:rsidDel="00000000" w:rsidP="00000000" w:rsidRDefault="00000000" w:rsidRPr="00000000" w14:paraId="0000000C">
      <w:pPr>
        <w:rPr>
          <w:sz w:val="22"/>
          <w:szCs w:val="22"/>
        </w:rPr>
      </w:pPr>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D">
      <w:pPr>
        <w:rPr>
          <w:sz w:val="22"/>
          <w:szCs w:val="22"/>
        </w:rPr>
      </w:pPr>
      <w:bookmarkStart w:colFirst="0" w:colLast="0" w:name="_heading=h.iudh4qgtsx7m" w:id="1"/>
      <w:bookmarkEnd w:id="1"/>
      <w:r w:rsidDel="00000000" w:rsidR="00000000" w:rsidRPr="00000000">
        <w:rPr>
          <w:sz w:val="22"/>
          <w:szCs w:val="22"/>
          <w:rtl w:val="0"/>
        </w:rPr>
        <w:t xml:space="preserve">☐ Zonă potențială care să devină arie naturală protejată</w:t>
      </w:r>
    </w:p>
    <w:tbl>
      <w:tblPr>
        <w:tblStyle w:val="Table1"/>
        <w:tblW w:w="9000.0" w:type="dxa"/>
        <w:jc w:val="left"/>
        <w:tblLayout w:type="fixed"/>
        <w:tblLook w:val="00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sz w:val="22"/>
                <w:szCs w:val="22"/>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sz w:val="22"/>
                <w:szCs w:val="22"/>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A">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B">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C">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D">
            <w:pPr>
              <w:rPr>
                <w:sz w:val="22"/>
                <w:szCs w:val="22"/>
              </w:rPr>
            </w:pPr>
            <w:r w:rsidDel="00000000" w:rsidR="00000000" w:rsidRPr="00000000">
              <w:rPr>
                <w:rtl w:val="0"/>
              </w:rPr>
            </w:r>
          </w:p>
        </w:tc>
        <w:tc>
          <w:tcPr/>
          <w:p w:rsidR="00000000" w:rsidDel="00000000" w:rsidP="00000000" w:rsidRDefault="00000000" w:rsidRPr="00000000" w14:paraId="0000001E">
            <w:pPr>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sz w:val="22"/>
                      <w:szCs w:val="22"/>
                    </w:rPr>
                  </w:pPr>
                  <w:r w:rsidDel="00000000" w:rsidR="00000000" w:rsidRPr="00000000">
                    <w:rPr>
                      <w:rtl w:val="0"/>
                    </w:rPr>
                  </w:r>
                </w:p>
              </w:tc>
              <w:tc>
                <w:tcPr/>
                <w:p w:rsidR="00000000" w:rsidDel="00000000" w:rsidP="00000000" w:rsidRDefault="00000000" w:rsidRPr="00000000" w14:paraId="00000020">
                  <w:pPr>
                    <w:jc w:val="center"/>
                    <w:rPr>
                      <w:sz w:val="22"/>
                      <w:szCs w:val="22"/>
                    </w:rPr>
                  </w:pPr>
                  <w:r w:rsidDel="00000000" w:rsidR="00000000" w:rsidRPr="00000000">
                    <w:rPr>
                      <w:rtl w:val="0"/>
                    </w:rPr>
                  </w:r>
                </w:p>
              </w:tc>
              <w:tc>
                <w:tcPr/>
                <w:p w:rsidR="00000000" w:rsidDel="00000000" w:rsidP="00000000" w:rsidRDefault="00000000" w:rsidRPr="00000000" w14:paraId="00000021">
                  <w:pPr>
                    <w:jc w:val="center"/>
                    <w:rPr>
                      <w:sz w:val="22"/>
                      <w:szCs w:val="22"/>
                    </w:rPr>
                  </w:pPr>
                  <w:r w:rsidDel="00000000" w:rsidR="00000000" w:rsidRPr="00000000">
                    <w:rPr>
                      <w:rtl w:val="0"/>
                    </w:rPr>
                  </w:r>
                </w:p>
              </w:tc>
              <w:tc>
                <w:tcPr/>
                <w:p w:rsidR="00000000" w:rsidDel="00000000" w:rsidP="00000000" w:rsidRDefault="00000000" w:rsidRPr="00000000" w14:paraId="00000022">
                  <w:pPr>
                    <w:jc w:val="center"/>
                    <w:rPr>
                      <w:sz w:val="22"/>
                      <w:szCs w:val="22"/>
                    </w:rPr>
                  </w:pPr>
                  <w:r w:rsidDel="00000000" w:rsidR="00000000" w:rsidRPr="00000000">
                    <w:rPr>
                      <w:rtl w:val="0"/>
                    </w:rPr>
                  </w:r>
                </w:p>
              </w:tc>
              <w:tc>
                <w:tcPr/>
                <w:p w:rsidR="00000000" w:rsidDel="00000000" w:rsidP="00000000" w:rsidRDefault="00000000" w:rsidRPr="00000000" w14:paraId="00000023">
                  <w:pPr>
                    <w:jc w:val="center"/>
                    <w:rPr>
                      <w:sz w:val="22"/>
                      <w:szCs w:val="22"/>
                    </w:rPr>
                  </w:pPr>
                  <w:r w:rsidDel="00000000" w:rsidR="00000000" w:rsidRPr="00000000">
                    <w:rPr>
                      <w:rtl w:val="0"/>
                    </w:rPr>
                  </w:r>
                </w:p>
              </w:tc>
              <w:tc>
                <w:tcPr/>
                <w:p w:rsidR="00000000" w:rsidDel="00000000" w:rsidP="00000000" w:rsidRDefault="00000000" w:rsidRPr="00000000" w14:paraId="00000024">
                  <w:pPr>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8">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9">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A">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B">
            <w:pPr>
              <w:rPr>
                <w:sz w:val="22"/>
                <w:szCs w:val="22"/>
              </w:rPr>
            </w:pPr>
            <w:r w:rsidDel="00000000" w:rsidR="00000000" w:rsidRPr="00000000">
              <w:rPr>
                <w:rtl w:val="0"/>
              </w:rPr>
            </w:r>
          </w:p>
        </w:tc>
      </w:tr>
    </w:tbl>
    <w:p w:rsidR="00000000" w:rsidDel="00000000" w:rsidP="00000000" w:rsidRDefault="00000000" w:rsidRPr="00000000" w14:paraId="0000002C">
      <w:pPr>
        <w:rPr>
          <w:sz w:val="22"/>
          <w:szCs w:val="22"/>
        </w:rPr>
      </w:pPr>
      <w:r w:rsidDel="00000000" w:rsidR="00000000" w:rsidRPr="00000000">
        <w:rPr>
          <w:rtl w:val="0"/>
        </w:rPr>
      </w:r>
    </w:p>
    <w:p w:rsidR="00000000" w:rsidDel="00000000" w:rsidP="00000000" w:rsidRDefault="00000000" w:rsidRPr="00000000" w14:paraId="0000002D">
      <w:pPr>
        <w:jc w:val="both"/>
        <w:rPr>
          <w:b w:val="1"/>
          <w:bCs w:val="1"/>
          <w:sz w:val="22"/>
          <w:szCs w:val="22"/>
        </w:rPr>
      </w:pPr>
      <w:bookmarkStart w:colFirst="0" w:colLast="0" w:name="_heading=h.7dy8b34dma25" w:id="2"/>
      <w:bookmarkEnd w:id="2"/>
      <w:r w:rsidDel="00000000" w:rsidR="00000000" w:rsidRPr="00000000">
        <w:rPr>
          <w:b w:val="1"/>
          <w:bCs w:val="1"/>
          <w:sz w:val="22"/>
          <w:szCs w:val="22"/>
          <w:rtl w:val="0"/>
        </w:rPr>
        <w:t xml:space="preserve">1.6. Responsabili - Nume/Organizație: </w:t>
      </w:r>
    </w:p>
    <w:p w:rsidR="00000000" w:rsidDel="00000000" w:rsidP="00000000" w:rsidRDefault="00000000" w:rsidRPr="00000000" w14:paraId="0000002E">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F">
      <w:pPr>
        <w:rPr>
          <w:sz w:val="22"/>
          <w:szCs w:val="22"/>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0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0">
            <w:pPr>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2">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5">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6">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7">
                  <w:pPr>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8">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A">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B">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C">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D">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E">
            <w:pPr>
              <w:rPr>
                <w:sz w:val="22"/>
                <w:szCs w:val="22"/>
              </w:rPr>
            </w:pPr>
            <w:r w:rsidDel="00000000" w:rsidR="00000000" w:rsidRPr="00000000">
              <w:rPr>
                <w:rtl w:val="0"/>
              </w:rPr>
            </w:r>
          </w:p>
        </w:tc>
      </w:tr>
    </w:tbl>
    <w:p w:rsidR="00000000" w:rsidDel="00000000" w:rsidP="00000000" w:rsidRDefault="00000000" w:rsidRPr="00000000" w14:paraId="0000003F">
      <w:pPr>
        <w:rPr>
          <w:sz w:val="22"/>
          <w:szCs w:val="22"/>
        </w:rPr>
      </w:pPr>
      <w:r w:rsidDel="00000000" w:rsidR="00000000" w:rsidRPr="00000000">
        <w:rPr>
          <w:rtl w:val="0"/>
        </w:rPr>
      </w:r>
    </w:p>
    <w:p w:rsidR="00000000" w:rsidDel="00000000" w:rsidP="00000000" w:rsidRDefault="00000000" w:rsidRPr="00000000" w14:paraId="00000040">
      <w:pPr>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41">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rtl w:val="0"/>
        </w:rPr>
      </w:r>
    </w:p>
    <w:p w:rsidR="00000000" w:rsidDel="00000000" w:rsidP="00000000" w:rsidRDefault="00000000" w:rsidRPr="00000000" w14:paraId="00000042">
      <w:pPr>
        <w:rPr>
          <w:sz w:val="22"/>
          <w:szCs w:val="22"/>
        </w:rPr>
      </w:pPr>
      <w:r w:rsidDel="00000000" w:rsidR="00000000" w:rsidRPr="00000000">
        <w:rPr>
          <w:rtl w:val="0"/>
        </w:rPr>
      </w:r>
    </w:p>
    <w:p w:rsidR="00000000" w:rsidDel="00000000" w:rsidP="00000000" w:rsidRDefault="00000000" w:rsidRPr="00000000" w14:paraId="00000043">
      <w:pPr>
        <w:rPr>
          <w:sz w:val="22"/>
          <w:szCs w:val="22"/>
        </w:rPr>
      </w:pPr>
      <w:r w:rsidDel="00000000" w:rsidR="00000000" w:rsidRPr="00000000">
        <w:rPr>
          <w:rtl w:val="0"/>
        </w:rPr>
      </w:r>
    </w:p>
    <w:p w:rsidR="00000000" w:rsidDel="00000000" w:rsidP="00000000" w:rsidRDefault="00000000" w:rsidRPr="00000000" w14:paraId="00000044">
      <w:pPr>
        <w:jc w:val="center"/>
        <w:rPr>
          <w:sz w:val="22"/>
          <w:szCs w:val="22"/>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sz w:val="22"/>
          <w:szCs w:val="22"/>
        </w:rPr>
      </w:pPr>
      <w:r w:rsidDel="00000000" w:rsidR="00000000" w:rsidRPr="00000000">
        <w:rPr>
          <w:rtl w:val="0"/>
        </w:rPr>
      </w:r>
    </w:p>
    <w:p w:rsidR="00000000" w:rsidDel="00000000" w:rsidP="00000000" w:rsidRDefault="00000000" w:rsidRPr="00000000" w14:paraId="00000046">
      <w:pPr>
        <w:rPr>
          <w:sz w:val="22"/>
          <w:szCs w:val="22"/>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sz w:val="22"/>
          <w:szCs w:val="22"/>
          <w:rtl w:val="0"/>
        </w:rPr>
        <w:t xml:space="preserve">329,84</w:t>
      </w:r>
      <w:r w:rsidDel="00000000" w:rsidR="00000000" w:rsidRPr="00000000">
        <w:rPr>
          <w:rtl w:val="0"/>
        </w:rPr>
      </w:r>
    </w:p>
    <w:p w:rsidR="00000000" w:rsidDel="00000000" w:rsidP="00000000" w:rsidRDefault="00000000" w:rsidRPr="00000000" w14:paraId="00000048">
      <w:pPr>
        <w:rPr>
          <w:sz w:val="22"/>
          <w:szCs w:val="22"/>
        </w:rPr>
      </w:pPr>
      <w:r w:rsidDel="00000000" w:rsidR="00000000" w:rsidRPr="00000000">
        <w:rPr>
          <w:rtl w:val="0"/>
        </w:rPr>
      </w:r>
    </w:p>
    <w:p w:rsidR="00000000" w:rsidDel="00000000" w:rsidP="00000000" w:rsidRDefault="00000000" w:rsidRPr="00000000" w14:paraId="00000049">
      <w:pPr>
        <w:rPr>
          <w:sz w:val="22"/>
          <w:szCs w:val="22"/>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sz w:val="22"/>
          <w:szCs w:val="22"/>
          <w:rtl w:val="0"/>
        </w:rPr>
        <w:t xml:space="preserve">0,88%</w:t>
      </w:r>
      <w:r w:rsidDel="00000000" w:rsidR="00000000" w:rsidRPr="00000000">
        <w:rPr>
          <w:rtl w:val="0"/>
        </w:rPr>
      </w:r>
    </w:p>
    <w:p w:rsidR="00000000" w:rsidDel="00000000" w:rsidP="00000000" w:rsidRDefault="00000000" w:rsidRPr="00000000" w14:paraId="0000004B">
      <w:pPr>
        <w:rPr>
          <w:sz w:val="22"/>
          <w:szCs w:val="22"/>
        </w:rPr>
      </w:pPr>
      <w:r w:rsidDel="00000000" w:rsidR="00000000" w:rsidRPr="00000000">
        <w:rPr>
          <w:rtl w:val="0"/>
        </w:rPr>
      </w:r>
    </w:p>
    <w:p w:rsidR="00000000" w:rsidDel="00000000" w:rsidP="00000000" w:rsidRDefault="00000000" w:rsidRPr="00000000" w14:paraId="0000004C">
      <w:pPr>
        <w:rPr>
          <w:sz w:val="22"/>
          <w:szCs w:val="22"/>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p w:rsidR="00000000" w:rsidDel="00000000" w:rsidP="00000000" w:rsidRDefault="00000000" w:rsidRPr="00000000" w14:paraId="0000004D">
      <w:pPr>
        <w:rPr>
          <w:sz w:val="22"/>
          <w:szCs w:val="22"/>
        </w:rPr>
      </w:pPr>
      <w:r w:rsidDel="00000000" w:rsidR="00000000" w:rsidRPr="00000000">
        <w:rPr>
          <w:rtl w:val="0"/>
        </w:rPr>
      </w:r>
    </w:p>
    <w:tbl>
      <w:tblPr>
        <w:tblStyle w:val="Table6"/>
        <w:tblW w:w="9000.0" w:type="dxa"/>
        <w:jc w:val="left"/>
        <w:tblLayout w:type="fixed"/>
        <w:tblLook w:val="00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E">
            <w:pPr>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F">
            <w:pP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50">
            <w:pPr>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1">
            <w:pPr>
              <w:spacing w:after="0" w:lineRule="auto"/>
              <w:rPr>
                <w:sz w:val="22"/>
                <w:szCs w:val="22"/>
              </w:rPr>
            </w:pPr>
            <w:r w:rsidDel="00000000" w:rsidR="00000000" w:rsidRPr="00000000">
              <w:rPr>
                <w:sz w:val="22"/>
                <w:szCs w:val="22"/>
                <w:rtl w:val="0"/>
              </w:rPr>
              <w:t xml:space="preserve">RO21</w:t>
            </w:r>
          </w:p>
        </w:tc>
        <w:tc>
          <w:tcPr/>
          <w:p w:rsidR="00000000" w:rsidDel="00000000" w:rsidP="00000000" w:rsidRDefault="00000000" w:rsidRPr="00000000" w14:paraId="00000052">
            <w:pPr>
              <w:spacing w:after="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spacing w:after="0" w:lineRule="auto"/>
              <w:rPr>
                <w:sz w:val="22"/>
                <w:szCs w:val="22"/>
              </w:rPr>
            </w:pPr>
            <w:r w:rsidDel="00000000" w:rsidR="00000000" w:rsidRPr="00000000">
              <w:rPr>
                <w:sz w:val="22"/>
                <w:szCs w:val="22"/>
                <w:rtl w:val="0"/>
              </w:rPr>
              <w:t xml:space="preserve">Nord-Est</w:t>
            </w:r>
          </w:p>
        </w:tc>
      </w:tr>
    </w:tbl>
    <w:p w:rsidR="00000000" w:rsidDel="00000000" w:rsidP="00000000" w:rsidRDefault="00000000" w:rsidRPr="00000000" w14:paraId="00000054">
      <w:pPr>
        <w:rPr>
          <w:sz w:val="22"/>
          <w:szCs w:val="22"/>
        </w:rPr>
      </w:pPr>
      <w:r w:rsidDel="00000000" w:rsidR="00000000" w:rsidRPr="00000000">
        <w:rPr>
          <w:rtl w:val="0"/>
        </w:rPr>
      </w:r>
    </w:p>
    <w:p w:rsidR="00000000" w:rsidDel="00000000" w:rsidP="00000000" w:rsidRDefault="00000000" w:rsidRPr="00000000" w14:paraId="00000055">
      <w:pPr>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56">
      <w:pPr>
        <w:rPr>
          <w:sz w:val="22"/>
          <w:szCs w:val="22"/>
        </w:rPr>
      </w:pPr>
      <w:r w:rsidDel="00000000" w:rsidR="00000000" w:rsidRPr="00000000">
        <w:rPr>
          <w:rtl w:val="0"/>
        </w:rPr>
      </w:r>
    </w:p>
    <w:p w:rsidR="00000000" w:rsidDel="00000000" w:rsidP="00000000" w:rsidRDefault="00000000" w:rsidRPr="00000000" w14:paraId="00000057">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Bacău, Neamț</w:t>
      </w:r>
    </w:p>
    <w:p w:rsidR="00000000" w:rsidDel="00000000" w:rsidP="00000000" w:rsidRDefault="00000000" w:rsidRPr="00000000" w14:paraId="00000058">
      <w:pPr>
        <w:rPr>
          <w:sz w:val="22"/>
          <w:szCs w:val="22"/>
        </w:rPr>
      </w:pPr>
      <w:r w:rsidDel="00000000" w:rsidR="00000000" w:rsidRPr="00000000">
        <w:rPr>
          <w:rtl w:val="0"/>
        </w:rPr>
      </w:r>
    </w:p>
    <w:p w:rsidR="00000000" w:rsidDel="00000000" w:rsidP="00000000" w:rsidRDefault="00000000" w:rsidRPr="00000000" w14:paraId="00000059">
      <w:pPr>
        <w:rPr>
          <w:sz w:val="22"/>
          <w:szCs w:val="22"/>
        </w:rPr>
      </w:pPr>
      <w:r w:rsidDel="00000000" w:rsidR="00000000" w:rsidRPr="00000000">
        <w:rPr>
          <w:b w:val="1"/>
          <w:bCs w:val="1"/>
          <w:sz w:val="22"/>
          <w:szCs w:val="22"/>
          <w:rtl w:val="0"/>
        </w:rPr>
        <w:t xml:space="preserve">2.4. Încadrarea ZPB în regiunile biogeografice</w:t>
      </w:r>
      <w:r w:rsidDel="00000000" w:rsidR="00000000" w:rsidRPr="00000000">
        <w:rPr>
          <w:rtl w:val="0"/>
        </w:rPr>
      </w:r>
    </w:p>
    <w:p w:rsidR="00000000" w:rsidDel="00000000" w:rsidP="00000000" w:rsidRDefault="00000000" w:rsidRPr="00000000" w14:paraId="0000005A">
      <w:pPr>
        <w:rPr>
          <w:sz w:val="22"/>
          <w:szCs w:val="22"/>
        </w:rPr>
      </w:pPr>
      <w:r w:rsidDel="00000000" w:rsidR="00000000" w:rsidRPr="00000000">
        <w:rPr>
          <w:rtl w:val="0"/>
        </w:rPr>
      </w:r>
    </w:p>
    <w:tbl>
      <w:tblPr>
        <w:tblStyle w:val="Table7"/>
        <w:tblW w:w="9000.0" w:type="dxa"/>
        <w:jc w:val="left"/>
        <w:tblLayout w:type="fixed"/>
        <w:tblLook w:val="0000"/>
      </w:tblPr>
      <w:tblGrid>
        <w:gridCol w:w="2937"/>
        <w:gridCol w:w="47"/>
        <w:gridCol w:w="3007"/>
        <w:gridCol w:w="47"/>
        <w:gridCol w:w="2962"/>
        <w:tblGridChange w:id="0">
          <w:tblGrid>
            <w:gridCol w:w="2937"/>
            <w:gridCol w:w="47"/>
            <w:gridCol w:w="3007"/>
            <w:gridCol w:w="47"/>
            <w:gridCol w:w="2962"/>
          </w:tblGrid>
        </w:tblGridChange>
      </w:tblGrid>
      <w:tr>
        <w:trPr>
          <w:cantSplit w:val="0"/>
          <w:tblHeader w:val="0"/>
        </w:trPr>
        <w:tc>
          <w:tcPr/>
          <w:p w:rsidR="00000000" w:rsidDel="00000000" w:rsidP="00000000" w:rsidRDefault="00000000" w:rsidRPr="00000000" w14:paraId="0000005B">
            <w:pPr>
              <w:rPr>
                <w:sz w:val="22"/>
                <w:szCs w:val="22"/>
              </w:rPr>
            </w:pPr>
            <w:r w:rsidDel="00000000" w:rsidR="00000000" w:rsidRPr="00000000">
              <w:rPr>
                <w:sz w:val="22"/>
                <w:szCs w:val="22"/>
                <w:rtl w:val="0"/>
              </w:rPr>
              <w:t xml:space="preserve">☑ Alpină 19,44%</w:t>
            </w:r>
          </w:p>
        </w:tc>
        <w:tc>
          <w:tcPr/>
          <w:p w:rsidR="00000000" w:rsidDel="00000000" w:rsidP="00000000" w:rsidRDefault="00000000" w:rsidRPr="00000000" w14:paraId="0000005C">
            <w:pPr>
              <w:rPr>
                <w:sz w:val="22"/>
                <w:szCs w:val="22"/>
              </w:rPr>
            </w:pPr>
            <w:r w:rsidDel="00000000" w:rsidR="00000000" w:rsidRPr="00000000">
              <w:rPr>
                <w:rtl w:val="0"/>
              </w:rPr>
            </w:r>
          </w:p>
        </w:tc>
        <w:tc>
          <w:tcPr/>
          <w:p w:rsidR="00000000" w:rsidDel="00000000" w:rsidP="00000000" w:rsidRDefault="00000000" w:rsidRPr="00000000" w14:paraId="0000005D">
            <w:pPr>
              <w:rPr>
                <w:sz w:val="22"/>
                <w:szCs w:val="22"/>
              </w:rPr>
            </w:pPr>
            <w:r w:rsidDel="00000000" w:rsidR="00000000" w:rsidRPr="00000000">
              <w:rPr>
                <w:sz w:val="22"/>
                <w:szCs w:val="22"/>
                <w:rtl w:val="0"/>
              </w:rPr>
              <w:t xml:space="preserve">☑ Continentală 80,56%</w:t>
            </w:r>
          </w:p>
        </w:tc>
        <w:tc>
          <w:tcPr/>
          <w:p w:rsidR="00000000" w:rsidDel="00000000" w:rsidP="00000000" w:rsidRDefault="00000000" w:rsidRPr="00000000" w14:paraId="0000005E">
            <w:pPr>
              <w:rPr>
                <w:sz w:val="22"/>
                <w:szCs w:val="22"/>
              </w:rPr>
            </w:pPr>
            <w:r w:rsidDel="00000000" w:rsidR="00000000" w:rsidRPr="00000000">
              <w:rPr>
                <w:rtl w:val="0"/>
              </w:rPr>
            </w:r>
          </w:p>
        </w:tc>
        <w:tc>
          <w:tcPr/>
          <w:p w:rsidR="00000000" w:rsidDel="00000000" w:rsidP="00000000" w:rsidRDefault="00000000" w:rsidRPr="00000000" w14:paraId="0000005F">
            <w:pPr>
              <w:rPr>
                <w:sz w:val="22"/>
                <w:szCs w:val="22"/>
              </w:rPr>
            </w:pPr>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60">
            <w:pPr>
              <w:rPr>
                <w:sz w:val="22"/>
                <w:szCs w:val="22"/>
              </w:rPr>
            </w:pPr>
            <w:r w:rsidDel="00000000" w:rsidR="00000000" w:rsidRPr="00000000">
              <w:rPr>
                <w:sz w:val="22"/>
                <w:szCs w:val="22"/>
                <w:rtl w:val="0"/>
              </w:rPr>
              <w:t xml:space="preserve">☐ Stepică %</w:t>
            </w:r>
          </w:p>
        </w:tc>
        <w:tc>
          <w:tcPr/>
          <w:p w:rsidR="00000000" w:rsidDel="00000000" w:rsidP="00000000" w:rsidRDefault="00000000" w:rsidRPr="00000000" w14:paraId="00000061">
            <w:pPr>
              <w:rPr>
                <w:sz w:val="22"/>
                <w:szCs w:val="22"/>
              </w:rPr>
            </w:pPr>
            <w:r w:rsidDel="00000000" w:rsidR="00000000" w:rsidRPr="00000000">
              <w:rPr>
                <w:rtl w:val="0"/>
              </w:rPr>
            </w:r>
          </w:p>
        </w:tc>
        <w:tc>
          <w:tcPr/>
          <w:p w:rsidR="00000000" w:rsidDel="00000000" w:rsidP="00000000" w:rsidRDefault="00000000" w:rsidRPr="00000000" w14:paraId="00000062">
            <w:pPr>
              <w:rPr>
                <w:sz w:val="22"/>
                <w:szCs w:val="22"/>
              </w:rPr>
            </w:pPr>
            <w:r w:rsidDel="00000000" w:rsidR="00000000" w:rsidRPr="00000000">
              <w:rPr>
                <w:sz w:val="22"/>
                <w:szCs w:val="22"/>
                <w:rtl w:val="0"/>
              </w:rPr>
              <w:t xml:space="preserve">☐ Pontică %</w:t>
            </w:r>
          </w:p>
        </w:tc>
        <w:tc>
          <w:tcPr/>
          <w:p w:rsidR="00000000" w:rsidDel="00000000" w:rsidP="00000000" w:rsidRDefault="00000000" w:rsidRPr="00000000" w14:paraId="00000063">
            <w:pPr>
              <w:rPr>
                <w:sz w:val="22"/>
                <w:szCs w:val="22"/>
              </w:rPr>
            </w:pPr>
            <w:r w:rsidDel="00000000" w:rsidR="00000000" w:rsidRPr="00000000">
              <w:rPr>
                <w:rtl w:val="0"/>
              </w:rPr>
            </w:r>
          </w:p>
        </w:tc>
        <w:tc>
          <w:tcPr/>
          <w:p w:rsidR="00000000" w:rsidDel="00000000" w:rsidP="00000000" w:rsidRDefault="00000000" w:rsidRPr="00000000" w14:paraId="00000064">
            <w:pPr>
              <w:rPr>
                <w:sz w:val="22"/>
                <w:szCs w:val="22"/>
              </w:rPr>
            </w:pPr>
            <w:r w:rsidDel="00000000" w:rsidR="00000000" w:rsidRPr="00000000">
              <w:rPr>
                <w:sz w:val="22"/>
                <w:szCs w:val="22"/>
                <w:rtl w:val="0"/>
              </w:rPr>
              <w:t xml:space="preserve">☐ Marea Neagră %</w:t>
            </w:r>
          </w:p>
        </w:tc>
      </w:tr>
    </w:tbl>
    <w:p w:rsidR="00000000" w:rsidDel="00000000" w:rsidP="00000000" w:rsidRDefault="00000000" w:rsidRPr="00000000" w14:paraId="00000065">
      <w:pPr>
        <w:rPr>
          <w:sz w:val="22"/>
          <w:szCs w:val="22"/>
        </w:rPr>
      </w:pPr>
      <w:r w:rsidDel="00000000" w:rsidR="00000000" w:rsidRPr="00000000">
        <w:rPr>
          <w:rtl w:val="0"/>
        </w:rPr>
      </w:r>
    </w:p>
    <w:p w:rsidR="00000000" w:rsidDel="00000000" w:rsidP="00000000" w:rsidRDefault="00000000" w:rsidRPr="00000000" w14:paraId="00000066">
      <w:pPr>
        <w:rPr>
          <w:sz w:val="22"/>
          <w:szCs w:val="22"/>
        </w:rPr>
      </w:pPr>
      <w:r w:rsidDel="00000000" w:rsidR="00000000" w:rsidRPr="00000000">
        <w:rPr>
          <w:rtl w:val="0"/>
        </w:rPr>
      </w:r>
    </w:p>
    <w:p w:rsidR="00000000" w:rsidDel="00000000" w:rsidP="00000000" w:rsidRDefault="00000000" w:rsidRPr="00000000" w14:paraId="00000067">
      <w:pPr>
        <w:jc w:val="center"/>
        <w:rPr>
          <w:sz w:val="22"/>
          <w:szCs w:val="22"/>
        </w:rPr>
      </w:pPr>
      <w:r w:rsidDel="00000000" w:rsidR="00000000" w:rsidRPr="00000000">
        <w:rPr>
          <w:b w:val="1"/>
          <w:bCs w:val="1"/>
          <w:sz w:val="22"/>
          <w:szCs w:val="22"/>
          <w:rtl w:val="0"/>
        </w:rPr>
        <w:t xml:space="preserve">3. Descrierea Zonelor Prioritare pentru Biodiversitate distincte de pe teritoriul ariei naturale protejate</w:t>
      </w:r>
      <w:r w:rsidDel="00000000" w:rsidR="00000000" w:rsidRPr="00000000">
        <w:rPr>
          <w:sz w:val="22"/>
          <w:szCs w:val="22"/>
          <w:rtl w:val="0"/>
        </w:rPr>
        <w:br w:type="textWrapping"/>
      </w:r>
    </w:p>
    <w:p w:rsidR="00000000" w:rsidDel="00000000" w:rsidP="00000000" w:rsidRDefault="00000000" w:rsidRPr="00000000" w14:paraId="00000068">
      <w:pPr>
        <w:rPr>
          <w:sz w:val="22"/>
          <w:szCs w:val="22"/>
        </w:rPr>
      </w:pPr>
      <w:r w:rsidDel="00000000" w:rsidR="00000000" w:rsidRPr="00000000">
        <w:rPr>
          <w:rtl w:val="0"/>
        </w:rPr>
      </w:r>
    </w:p>
    <w:p w:rsidR="00000000" w:rsidDel="00000000" w:rsidP="00000000" w:rsidRDefault="00000000" w:rsidRPr="00000000" w14:paraId="00000069">
      <w:pPr>
        <w:rPr>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A">
      <w:pPr>
        <w:rPr>
          <w:sz w:val="22"/>
          <w:szCs w:val="22"/>
        </w:rPr>
      </w:pPr>
      <w:r w:rsidDel="00000000" w:rsidR="00000000" w:rsidRPr="00000000">
        <w:rPr>
          <w:rtl w:val="0"/>
        </w:rPr>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2</w:t>
      </w:r>
    </w:p>
    <w:p w:rsidR="00000000" w:rsidDel="00000000" w:rsidP="00000000" w:rsidRDefault="00000000" w:rsidRPr="00000000" w14:paraId="0000006C">
      <w:pPr>
        <w:rPr>
          <w:sz w:val="22"/>
          <w:szCs w:val="22"/>
        </w:rPr>
      </w:pPr>
      <w:r w:rsidDel="00000000" w:rsidR="00000000" w:rsidRPr="00000000">
        <w:rPr>
          <w:rtl w:val="0"/>
        </w:rPr>
      </w:r>
    </w:p>
    <w:p w:rsidR="00000000" w:rsidDel="00000000" w:rsidP="00000000" w:rsidRDefault="00000000" w:rsidRPr="00000000" w14:paraId="0000006D">
      <w:pPr>
        <w:rPr>
          <w:sz w:val="22"/>
          <w:szCs w:val="22"/>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E">
      <w:pPr>
        <w:rPr>
          <w:sz w:val="22"/>
          <w:szCs w:val="22"/>
        </w:rPr>
      </w:pPr>
      <w:r w:rsidDel="00000000" w:rsidR="00000000" w:rsidRPr="00000000">
        <w:rPr>
          <w:rtl w:val="0"/>
        </w:rPr>
      </w:r>
    </w:p>
    <w:p w:rsidR="00000000" w:rsidDel="00000000" w:rsidP="00000000" w:rsidRDefault="00000000" w:rsidRPr="00000000" w14:paraId="0000006F">
      <w:pPr>
        <w:rPr>
          <w:sz w:val="22"/>
          <w:szCs w:val="22"/>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70">
      <w:pPr>
        <w:rPr>
          <w:sz w:val="22"/>
          <w:szCs w:val="22"/>
        </w:rPr>
      </w:pPr>
      <w:r w:rsidDel="00000000" w:rsidR="00000000" w:rsidRPr="00000000">
        <w:rPr>
          <w:rtl w:val="0"/>
        </w:rPr>
      </w:r>
    </w:p>
    <w:p w:rsidR="00000000" w:rsidDel="00000000" w:rsidP="00000000" w:rsidRDefault="00000000" w:rsidRPr="00000000" w14:paraId="00000071">
      <w:pPr>
        <w:rPr>
          <w:sz w:val="22"/>
          <w:szCs w:val="22"/>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72">
      <w:pPr>
        <w:rPr>
          <w:sz w:val="22"/>
          <w:szCs w:val="22"/>
        </w:rPr>
      </w:pPr>
      <w:r w:rsidDel="00000000" w:rsidR="00000000" w:rsidRPr="00000000">
        <w:rPr>
          <w:rtl w:val="0"/>
        </w:rPr>
      </w:r>
    </w:p>
    <w:p w:rsidR="00000000" w:rsidDel="00000000" w:rsidP="00000000" w:rsidRDefault="00000000" w:rsidRPr="00000000" w14:paraId="00000073">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ZPB1</w:t>
      </w:r>
    </w:p>
    <w:p w:rsidR="00000000" w:rsidDel="00000000" w:rsidP="00000000" w:rsidRDefault="00000000" w:rsidRPr="00000000" w14:paraId="00000074">
      <w:pPr>
        <w:rPr>
          <w:sz w:val="22"/>
          <w:szCs w:val="22"/>
        </w:rPr>
      </w:pPr>
      <w:r w:rsidDel="00000000" w:rsidR="00000000" w:rsidRPr="00000000">
        <w:rPr>
          <w:rtl w:val="0"/>
        </w:rPr>
      </w:r>
    </w:p>
    <w:p w:rsidR="00000000" w:rsidDel="00000000" w:rsidP="00000000" w:rsidRDefault="00000000" w:rsidRPr="00000000" w14:paraId="00000075">
      <w:pPr>
        <w:rPr>
          <w:sz w:val="22"/>
          <w:szCs w:val="22"/>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6">
      <w:pPr>
        <w:rPr>
          <w:sz w:val="22"/>
          <w:szCs w:val="22"/>
        </w:rPr>
      </w:pPr>
      <w:r w:rsidDel="00000000" w:rsidR="00000000" w:rsidRPr="00000000">
        <w:rPr>
          <w:rtl w:val="0"/>
        </w:rPr>
      </w:r>
    </w:p>
    <w:p w:rsidR="00000000" w:rsidDel="00000000" w:rsidP="00000000" w:rsidRDefault="00000000" w:rsidRPr="00000000" w14:paraId="00000077">
      <w:pPr>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78">
      <w:pPr>
        <w:rPr>
          <w:sz w:val="22"/>
          <w:szCs w:val="22"/>
        </w:rPr>
      </w:pPr>
      <w:r w:rsidDel="00000000" w:rsidR="00000000" w:rsidRPr="00000000">
        <w:rPr>
          <w:rtl w:val="0"/>
        </w:rPr>
      </w:r>
    </w:p>
    <w:p w:rsidR="00000000" w:rsidDel="00000000" w:rsidP="00000000" w:rsidRDefault="00000000" w:rsidRPr="00000000" w14:paraId="00000079">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37,77</w:t>
      </w:r>
    </w:p>
    <w:p w:rsidR="00000000" w:rsidDel="00000000" w:rsidP="00000000" w:rsidRDefault="00000000" w:rsidRPr="00000000" w14:paraId="0000007A">
      <w:pPr>
        <w:rPr>
          <w:sz w:val="22"/>
          <w:szCs w:val="22"/>
        </w:rPr>
      </w:pPr>
      <w:r w:rsidDel="00000000" w:rsidR="00000000" w:rsidRPr="00000000">
        <w:rPr>
          <w:rtl w:val="0"/>
        </w:rPr>
      </w:r>
    </w:p>
    <w:p w:rsidR="00000000" w:rsidDel="00000000" w:rsidP="00000000" w:rsidRDefault="00000000" w:rsidRPr="00000000" w14:paraId="0000007B">
      <w:pPr>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7C">
      <w:pPr>
        <w:pBdr>
          <w:top w:color="000000" w:space="0" w:sz="6" w:val="single"/>
          <w:left w:color="000000" w:space="0" w:sz="6" w:val="single"/>
          <w:bottom w:color="000000" w:space="0" w:sz="6" w:val="single"/>
          <w:right w:color="000000" w:space="0" w:sz="6" w:val="single"/>
          <w:between w:space="0" w:sz="0" w:val="nil"/>
        </w:pBdr>
        <w:spacing w:line="259" w:lineRule="auto"/>
        <w:jc w:val="both"/>
        <w:rPr>
          <w:sz w:val="22"/>
          <w:szCs w:val="22"/>
        </w:rPr>
      </w:pPr>
      <w:r w:rsidDel="00000000" w:rsidR="00000000" w:rsidRPr="00000000">
        <w:rPr>
          <w:sz w:val="22"/>
          <w:szCs w:val="22"/>
          <w:rtl w:val="0"/>
        </w:rPr>
        <w:t xml:space="preserve">Hotărârea Consiliului Județean Bacău nr. 18/1995: Pădurea Arsura;</w:t>
      </w:r>
    </w:p>
    <w:p w:rsidR="00000000" w:rsidDel="00000000" w:rsidP="00000000" w:rsidRDefault="00000000" w:rsidRPr="00000000" w14:paraId="0000007D">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ulterioare:RONPA0146 Pădurea Arsura;</w:t>
      </w:r>
    </w:p>
    <w:p w:rsidR="00000000" w:rsidDel="00000000" w:rsidP="00000000" w:rsidRDefault="00000000" w:rsidRPr="00000000" w14:paraId="0000007E">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F">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80">
      <w:pPr>
        <w:rPr>
          <w:sz w:val="22"/>
          <w:szCs w:val="22"/>
        </w:rPr>
      </w:pPr>
      <w:r w:rsidDel="00000000" w:rsidR="00000000" w:rsidRPr="00000000">
        <w:rPr>
          <w:sz w:val="22"/>
          <w:szCs w:val="22"/>
          <w:rtl w:val="0"/>
        </w:rPr>
        <w:t xml:space="preserve">Informația ecologică</w:t>
      </w:r>
    </w:p>
    <w:tbl>
      <w:tblPr>
        <w:tblStyle w:val="Table8"/>
        <w:tblW w:w="9000.0" w:type="dxa"/>
        <w:jc w:val="left"/>
        <w:tblLayout w:type="fixed"/>
        <w:tblLook w:val="0000"/>
      </w:tblPr>
      <w:tblGrid>
        <w:gridCol w:w="2544"/>
        <w:gridCol w:w="6456"/>
        <w:tblGridChange w:id="0">
          <w:tblGrid>
            <w:gridCol w:w="2544"/>
            <w:gridCol w:w="6456"/>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Rule="auto"/>
              <w:jc w:val="both"/>
              <w:rPr>
                <w:i w:val="1"/>
                <w:iCs w:val="1"/>
                <w:sz w:val="22"/>
                <w:szCs w:val="22"/>
              </w:rPr>
            </w:pPr>
            <w:r w:rsidDel="00000000" w:rsidR="00000000" w:rsidRPr="00000000">
              <w:rPr>
                <w:i w:val="1"/>
                <w:iCs w:val="1"/>
                <w:sz w:val="22"/>
                <w:szCs w:val="22"/>
                <w:rtl w:val="0"/>
              </w:rPr>
              <w:t xml:space="preserve">Ecosistem de pădure temperată de fag</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A089 Aquila pomarina</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A215 Bubo bubo</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A246 Lullula arborea</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A220 Strix uralensis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spacing w:after="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Desemnarea are la bază valoarea ecologică ridicată a ecosistemelor forestiere și speciilor de interes conservativ asociate ecosistemelor forestiere, precum și statutul de rezervație naturală / monument al naturii.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4">
            <w:pPr>
              <w:spacing w:after="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spacing w:after="0" w:lineRule="auto"/>
              <w:jc w:val="both"/>
              <w:rPr>
                <w:sz w:val="22"/>
                <w:szCs w:val="22"/>
              </w:rPr>
            </w:pPr>
            <w:r w:rsidDel="00000000" w:rsidR="00000000" w:rsidRPr="00000000">
              <w:rPr>
                <w:sz w:val="22"/>
                <w:szCs w:val="22"/>
                <w:rtl w:val="0"/>
              </w:rPr>
              <w:t xml:space="preserve">B02 Gestionarea şi utilizarea pădurii şi plantaţiei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7">
            <w:pPr>
              <w:spacing w:line="276"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98">
            <w:pPr>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99">
            <w:pPr>
              <w:spacing w:line="276"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A">
            <w:pPr>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9B">
            <w:pPr>
              <w:spacing w:line="276"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C">
            <w:pPr>
              <w:spacing w:line="276"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D">
            <w:pPr>
              <w:spacing w:line="276"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E">
            <w:pPr>
              <w:spacing w:line="276"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F">
            <w:pPr>
              <w:spacing w:line="276"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A0">
            <w:pPr>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A1">
            <w:pPr>
              <w:spacing w:line="276"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A2">
            <w:pPr>
              <w:spacing w:line="276"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A3">
            <w:pPr>
              <w:spacing w:line="276"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A4">
            <w:pPr>
              <w:spacing w:line="276"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A5">
            <w:pPr>
              <w:spacing w:line="276"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6">
            <w:pPr>
              <w:spacing w:after="0" w:lineRule="auto"/>
              <w:rPr>
                <w:sz w:val="22"/>
                <w:szCs w:val="22"/>
              </w:rPr>
            </w:pPr>
            <w:r w:rsidDel="00000000" w:rsidR="00000000" w:rsidRPr="00000000">
              <w:rPr>
                <w:sz w:val="22"/>
                <w:szCs w:val="22"/>
                <w:rtl w:val="0"/>
              </w:rPr>
              <w:t xml:space="preserve">Tipul de proprietate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7">
            <w:pPr>
              <w:spacing w:after="0" w:lineRule="auto"/>
              <w:jc w:val="both"/>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A8">
      <w:pPr>
        <w:rPr>
          <w:sz w:val="22"/>
          <w:szCs w:val="22"/>
        </w:rPr>
      </w:pPr>
      <w:r w:rsidDel="00000000" w:rsidR="00000000" w:rsidRPr="00000000">
        <w:rPr>
          <w:rtl w:val="0"/>
        </w:rPr>
      </w:r>
    </w:p>
    <w:p w:rsidR="00000000" w:rsidDel="00000000" w:rsidP="00000000" w:rsidRDefault="00000000" w:rsidRPr="00000000" w14:paraId="000000A9">
      <w:pPr>
        <w:rPr>
          <w:sz w:val="22"/>
          <w:szCs w:val="22"/>
        </w:rPr>
      </w:pPr>
      <w:r w:rsidDel="00000000" w:rsidR="00000000" w:rsidRPr="00000000">
        <w:rPr>
          <w:rtl w:val="0"/>
        </w:rPr>
      </w:r>
    </w:p>
    <w:p w:rsidR="00000000" w:rsidDel="00000000" w:rsidP="00000000" w:rsidRDefault="00000000" w:rsidRPr="00000000" w14:paraId="000000AA">
      <w:pPr>
        <w:rPr>
          <w:sz w:val="22"/>
          <w:szCs w:val="22"/>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AB">
      <w:pPr>
        <w:rPr>
          <w:sz w:val="22"/>
          <w:szCs w:val="22"/>
        </w:rPr>
      </w:pPr>
      <w:r w:rsidDel="00000000" w:rsidR="00000000" w:rsidRPr="00000000">
        <w:rPr>
          <w:rtl w:val="0"/>
        </w:rPr>
      </w:r>
    </w:p>
    <w:p w:rsidR="00000000" w:rsidDel="00000000" w:rsidP="00000000" w:rsidRDefault="00000000" w:rsidRPr="00000000" w14:paraId="000000AC">
      <w:pPr>
        <w:rPr>
          <w:sz w:val="22"/>
          <w:szCs w:val="22"/>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AD">
      <w:pPr>
        <w:rPr>
          <w:sz w:val="22"/>
          <w:szCs w:val="22"/>
        </w:rPr>
      </w:pPr>
      <w:r w:rsidDel="00000000" w:rsidR="00000000" w:rsidRPr="00000000">
        <w:rPr>
          <w:rtl w:val="0"/>
        </w:rPr>
      </w:r>
    </w:p>
    <w:p w:rsidR="00000000" w:rsidDel="00000000" w:rsidP="00000000" w:rsidRDefault="00000000" w:rsidRPr="00000000" w14:paraId="000000AE">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ZPB2</w:t>
      </w:r>
    </w:p>
    <w:p w:rsidR="00000000" w:rsidDel="00000000" w:rsidP="00000000" w:rsidRDefault="00000000" w:rsidRPr="00000000" w14:paraId="000000AF">
      <w:pPr>
        <w:rPr>
          <w:sz w:val="22"/>
          <w:szCs w:val="22"/>
        </w:rPr>
      </w:pPr>
      <w:r w:rsidDel="00000000" w:rsidR="00000000" w:rsidRPr="00000000">
        <w:rPr>
          <w:rtl w:val="0"/>
        </w:rPr>
      </w:r>
    </w:p>
    <w:p w:rsidR="00000000" w:rsidDel="00000000" w:rsidP="00000000" w:rsidRDefault="00000000" w:rsidRPr="00000000" w14:paraId="000000B0">
      <w:pPr>
        <w:rPr>
          <w:sz w:val="22"/>
          <w:szCs w:val="22"/>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B1">
      <w:pPr>
        <w:rPr>
          <w:sz w:val="22"/>
          <w:szCs w:val="22"/>
        </w:rPr>
      </w:pPr>
      <w:r w:rsidDel="00000000" w:rsidR="00000000" w:rsidRPr="00000000">
        <w:rPr>
          <w:rtl w:val="0"/>
        </w:rPr>
      </w:r>
    </w:p>
    <w:p w:rsidR="00000000" w:rsidDel="00000000" w:rsidP="00000000" w:rsidRDefault="00000000" w:rsidRPr="00000000" w14:paraId="000000B2">
      <w:pPr>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B3">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292,07</w:t>
      </w:r>
    </w:p>
    <w:p w:rsidR="00000000" w:rsidDel="00000000" w:rsidP="00000000" w:rsidRDefault="00000000" w:rsidRPr="00000000" w14:paraId="000000B4">
      <w:pPr>
        <w:rPr>
          <w:sz w:val="22"/>
          <w:szCs w:val="22"/>
        </w:rPr>
      </w:pPr>
      <w:r w:rsidDel="00000000" w:rsidR="00000000" w:rsidRPr="00000000">
        <w:rPr>
          <w:rtl w:val="0"/>
        </w:rPr>
      </w:r>
    </w:p>
    <w:p w:rsidR="00000000" w:rsidDel="00000000" w:rsidP="00000000" w:rsidRDefault="00000000" w:rsidRPr="00000000" w14:paraId="000000B5">
      <w:pPr>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B6">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B7">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B8">
      <w:pPr>
        <w:rPr>
          <w:sz w:val="22"/>
          <w:szCs w:val="22"/>
        </w:rPr>
      </w:pPr>
      <w:r w:rsidDel="00000000" w:rsidR="00000000" w:rsidRPr="00000000">
        <w:rPr>
          <w:rtl w:val="0"/>
        </w:rPr>
      </w:r>
    </w:p>
    <w:p w:rsidR="00000000" w:rsidDel="00000000" w:rsidP="00000000" w:rsidRDefault="00000000" w:rsidRPr="00000000" w14:paraId="000000B9">
      <w:pPr>
        <w:rPr>
          <w:sz w:val="22"/>
          <w:szCs w:val="22"/>
        </w:rPr>
      </w:pPr>
      <w:r w:rsidDel="00000000" w:rsidR="00000000" w:rsidRPr="00000000">
        <w:rPr>
          <w:sz w:val="22"/>
          <w:szCs w:val="22"/>
          <w:rtl w:val="0"/>
        </w:rPr>
        <w:t xml:space="preserve">Informația ecologică</w:t>
      </w:r>
    </w:p>
    <w:tbl>
      <w:tblPr>
        <w:tblStyle w:val="Table9"/>
        <w:tblW w:w="9000.0" w:type="dxa"/>
        <w:jc w:val="left"/>
        <w:tblLayout w:type="fixed"/>
        <w:tblLook w:val="0000"/>
      </w:tblPr>
      <w:tblGrid>
        <w:gridCol w:w="2402"/>
        <w:gridCol w:w="6598"/>
        <w:tblGridChange w:id="0">
          <w:tblGrid>
            <w:gridCol w:w="2402"/>
            <w:gridCol w:w="659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C">
            <w:pPr>
              <w:spacing w:after="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spacing w:after="0" w:lineRule="auto"/>
              <w:rPr>
                <w:i w:val="1"/>
                <w:iCs w:val="1"/>
                <w:sz w:val="22"/>
                <w:szCs w:val="22"/>
              </w:rPr>
            </w:pPr>
            <w:r w:rsidDel="00000000" w:rsidR="00000000" w:rsidRPr="00000000">
              <w:rPr>
                <w:i w:val="1"/>
                <w:iCs w:val="1"/>
                <w:sz w:val="22"/>
                <w:szCs w:val="22"/>
                <w:rtl w:val="0"/>
              </w:rPr>
              <w:t xml:space="preserve">Ecosisteme de păduri temperate europene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E">
            <w:pPr>
              <w:spacing w:after="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F">
            <w:pPr>
              <w:spacing w:after="0" w:lineRule="auto"/>
              <w:rPr>
                <w:i w:val="1"/>
                <w:iCs w:val="1"/>
                <w:sz w:val="22"/>
                <w:szCs w:val="22"/>
              </w:rPr>
            </w:pPr>
            <w:r w:rsidDel="00000000" w:rsidR="00000000" w:rsidRPr="00000000">
              <w:rPr>
                <w:i w:val="1"/>
                <w:iCs w:val="1"/>
                <w:sz w:val="22"/>
                <w:szCs w:val="22"/>
                <w:rtl w:val="0"/>
              </w:rPr>
              <w:t xml:space="preserve">A089 Aquila pomarina</w:t>
            </w:r>
          </w:p>
          <w:p w:rsidR="00000000" w:rsidDel="00000000" w:rsidP="00000000" w:rsidRDefault="00000000" w:rsidRPr="00000000" w14:paraId="000000C0">
            <w:pPr>
              <w:spacing w:after="0" w:lineRule="auto"/>
              <w:rPr>
                <w:i w:val="1"/>
                <w:iCs w:val="1"/>
                <w:sz w:val="22"/>
                <w:szCs w:val="22"/>
              </w:rPr>
            </w:pPr>
            <w:r w:rsidDel="00000000" w:rsidR="00000000" w:rsidRPr="00000000">
              <w:rPr>
                <w:i w:val="1"/>
                <w:iCs w:val="1"/>
                <w:sz w:val="22"/>
                <w:szCs w:val="22"/>
                <w:rtl w:val="0"/>
              </w:rPr>
              <w:t xml:space="preserve">A215 Bubo bubo</w:t>
            </w:r>
          </w:p>
          <w:p w:rsidR="00000000" w:rsidDel="00000000" w:rsidP="00000000" w:rsidRDefault="00000000" w:rsidRPr="00000000" w14:paraId="000000C1">
            <w:pPr>
              <w:spacing w:after="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C2">
            <w:pPr>
              <w:spacing w:after="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C3">
            <w:pPr>
              <w:spacing w:after="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C4">
            <w:pPr>
              <w:spacing w:after="0" w:lineRule="auto"/>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0C5">
            <w:pPr>
              <w:spacing w:after="0" w:lineRule="auto"/>
              <w:rPr>
                <w:i w:val="1"/>
                <w:iCs w:val="1"/>
                <w:sz w:val="22"/>
                <w:szCs w:val="22"/>
              </w:rPr>
            </w:pPr>
            <w:r w:rsidDel="00000000" w:rsidR="00000000" w:rsidRPr="00000000">
              <w:rPr>
                <w:i w:val="1"/>
                <w:iCs w:val="1"/>
                <w:sz w:val="22"/>
                <w:szCs w:val="22"/>
                <w:rtl w:val="0"/>
              </w:rPr>
              <w:t xml:space="preserve">A246 Lullula arborea</w:t>
            </w:r>
          </w:p>
          <w:p w:rsidR="00000000" w:rsidDel="00000000" w:rsidP="00000000" w:rsidRDefault="00000000" w:rsidRPr="00000000" w14:paraId="000000C6">
            <w:pPr>
              <w:spacing w:after="0" w:lineRule="auto"/>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0C7">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C8">
            <w:pPr>
              <w:spacing w:after="0" w:lineRule="auto"/>
              <w:rPr>
                <w:i w:val="1"/>
                <w:iCs w:val="1"/>
                <w:sz w:val="22"/>
                <w:szCs w:val="22"/>
              </w:rPr>
            </w:pPr>
            <w:r w:rsidDel="00000000" w:rsidR="00000000" w:rsidRPr="00000000">
              <w:rPr>
                <w:i w:val="1"/>
                <w:iCs w:val="1"/>
                <w:sz w:val="22"/>
                <w:szCs w:val="22"/>
                <w:rtl w:val="0"/>
              </w:rPr>
              <w:t xml:space="preserve">A220 Strix uralensis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9">
            <w:pPr>
              <w:spacing w:after="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A">
            <w:pPr>
              <w:jc w:val="both"/>
              <w:rPr>
                <w:sz w:val="22"/>
                <w:szCs w:val="22"/>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rsidR="00000000" w:rsidDel="00000000" w:rsidP="00000000" w:rsidRDefault="00000000" w:rsidRPr="00000000" w14:paraId="000000CB">
            <w:pPr>
              <w:jc w:val="both"/>
              <w:rPr>
                <w:sz w:val="22"/>
                <w:szCs w:val="22"/>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p>
          <w:p w:rsidR="00000000" w:rsidDel="00000000" w:rsidP="00000000" w:rsidRDefault="00000000" w:rsidRPr="00000000" w14:paraId="000000CC">
            <w:pPr>
              <w:jc w:val="both"/>
              <w:rPr>
                <w:sz w:val="22"/>
                <w:szCs w:val="22"/>
              </w:rPr>
            </w:pPr>
            <w:r w:rsidDel="00000000" w:rsidR="00000000" w:rsidRPr="00000000">
              <w:rPr>
                <w:sz w:val="22"/>
                <w:szCs w:val="22"/>
                <w:rtl w:val="0"/>
              </w:rPr>
              <w:t xml:space="preserve">Desemnarea are la bază valoarea ecologică ridicată a ecosistemelor forestiere și speciilor de interes conservativ asociate ecosistemelor forestiere.</w:t>
            </w:r>
          </w:p>
        </w:tc>
      </w:tr>
      <w:tr>
        <w:trPr>
          <w:cantSplit w:val="0"/>
          <w:trHeight w:val="451"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D">
            <w:pPr>
              <w:spacing w:after="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E">
            <w:pPr>
              <w:spacing w:after="0" w:lineRule="auto"/>
              <w:jc w:val="both"/>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F">
            <w:pPr>
              <w:spacing w:after="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0">
            <w:pPr>
              <w:spacing w:line="276"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D1">
            <w:pPr>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D2">
            <w:pPr>
              <w:spacing w:line="276"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D3">
            <w:pPr>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D4">
            <w:pPr>
              <w:spacing w:line="276"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D5">
            <w:pPr>
              <w:spacing w:line="276"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D6">
            <w:pPr>
              <w:spacing w:line="276"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D7">
            <w:pPr>
              <w:spacing w:line="276"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D8">
            <w:pPr>
              <w:spacing w:line="276"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D9">
            <w:pPr>
              <w:spacing w:line="276"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DA">
            <w:pPr>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DB">
            <w:pPr>
              <w:spacing w:line="276"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DC">
            <w:pPr>
              <w:spacing w:line="276"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DD">
            <w:pPr>
              <w:spacing w:line="276"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DE">
            <w:pPr>
              <w:spacing w:line="276"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DF">
            <w:pPr>
              <w:spacing w:line="276"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DF">
            <w:pPr>
              <w:spacing w:line="276" w:lineRule="auto"/>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E0">
            <w:pPr>
              <w:spacing w:line="276" w:lineRule="auto"/>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E1">
            <w:pPr>
              <w:spacing w:line="276" w:lineRule="auto"/>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E2">
            <w:pPr>
              <w:spacing w:line="276" w:lineRule="auto"/>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E3">
            <w:pPr>
              <w:spacing w:line="276" w:lineRule="auto"/>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E4">
            <w:pPr>
              <w:spacing w:line="276" w:lineRule="auto"/>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E5">
            <w:pPr>
              <w:spacing w:line="276" w:lineRule="auto"/>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E6">
            <w:pPr>
              <w:spacing w:line="276" w:lineRule="auto"/>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E7">
            <w:pPr>
              <w:spacing w:line="276" w:lineRule="auto"/>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E8">
            <w:pPr>
              <w:spacing w:line="276" w:lineRule="auto"/>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E9">
            <w:pPr>
              <w:spacing w:line="276" w:lineRule="auto"/>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EA">
            <w:pPr>
              <w:spacing w:line="276" w:lineRule="auto"/>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EB">
            <w:pPr>
              <w:spacing w:line="276" w:lineRule="auto"/>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EC">
            <w:pPr>
              <w:spacing w:after="0" w:line="276" w:lineRule="auto"/>
              <w:jc w:val="both"/>
              <w:rPr>
                <w:sz w:val="22"/>
                <w:szCs w:val="22"/>
              </w:rPr>
            </w:pPr>
            <w:r w:rsidDel="00000000" w:rsidR="00000000" w:rsidRPr="00000000">
              <w:rPr>
                <w:rtl w:val="0"/>
              </w:rPr>
            </w:r>
          </w:p>
          <w:p w:rsidR="00000000" w:rsidDel="00000000" w:rsidP="00000000" w:rsidRDefault="00000000" w:rsidRPr="00000000" w14:paraId="000000EB">
            <w:pPr>
              <w:spacing w:line="276"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D">
            <w:pPr>
              <w:spacing w:after="0" w:lineRule="auto"/>
              <w:rPr>
                <w:sz w:val="22"/>
                <w:szCs w:val="22"/>
              </w:rPr>
            </w:pPr>
            <w:r w:rsidDel="00000000" w:rsidR="00000000" w:rsidRPr="00000000">
              <w:rPr>
                <w:sz w:val="22"/>
                <w:szCs w:val="22"/>
                <w:rtl w:val="0"/>
              </w:rPr>
              <w:t xml:space="preserve">Tipul de proprietate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E">
            <w:pPr>
              <w:spacing w:after="0" w:lineRule="auto"/>
              <w:jc w:val="both"/>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EF">
      <w:pPr>
        <w:rPr>
          <w:sz w:val="22"/>
          <w:szCs w:val="22"/>
        </w:rPr>
      </w:pPr>
      <w:r w:rsidDel="00000000" w:rsidR="00000000" w:rsidRPr="00000000">
        <w:rPr>
          <w:rtl w:val="0"/>
        </w:rPr>
      </w:r>
    </w:p>
    <w:p w:rsidR="00000000" w:rsidDel="00000000" w:rsidP="00000000" w:rsidRDefault="00000000" w:rsidRPr="00000000" w14:paraId="000000F0">
      <w:pPr>
        <w:rPr>
          <w:sz w:val="22"/>
          <w:szCs w:val="22"/>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F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sz w:val="22"/>
          <w:szCs w:val="22"/>
        </w:rPr>
      </w:pPr>
      <w:r w:rsidDel="00000000" w:rsidR="00000000" w:rsidRPr="00000000">
        <w:rPr>
          <w:sz w:val="22"/>
          <w:szCs w:val="22"/>
          <w:rtl w:val="0"/>
        </w:rPr>
        <w:t xml:space="preserve">Ciochia, V., 1992. Păsările clocitoare din România. Edit. Ştiinţifică, Bucureşti, 386 pp. Munteanu, D., 1974. Analiza zoogeografică a avifaunei Române. Nymphaea, II: 27 – 71. Munteanu, D., 2004. Arii de importanţă avifaunistică din România. Documentaţii. Ed. Alma Mater, Cluj-Napoca, 307 pp. </w:t>
      </w:r>
    </w:p>
    <w:p w:rsidR="00000000" w:rsidDel="00000000" w:rsidP="00000000" w:rsidRDefault="00000000" w:rsidRPr="00000000" w14:paraId="000000F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sz w:val="22"/>
          <w:szCs w:val="22"/>
        </w:rPr>
      </w:pPr>
      <w:r w:rsidDel="00000000" w:rsidR="00000000" w:rsidRPr="00000000">
        <w:rPr>
          <w:sz w:val="22"/>
          <w:szCs w:val="22"/>
          <w:rtl w:val="0"/>
        </w:rPr>
        <w:t xml:space="preserve">Munteanu, D., Papadopol, A., Weber, P., 2002. Atlasul păsărilor clocitoare din România. Ed. Roprint, Cluj-Napoca, 152 pp. </w:t>
      </w:r>
    </w:p>
    <w:p w:rsidR="00000000" w:rsidDel="00000000" w:rsidP="00000000" w:rsidRDefault="00000000" w:rsidRPr="00000000" w14:paraId="000000F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sz w:val="22"/>
          <w:szCs w:val="22"/>
        </w:rPr>
      </w:pPr>
      <w:r w:rsidDel="00000000" w:rsidR="00000000" w:rsidRPr="00000000">
        <w:rPr>
          <w:sz w:val="22"/>
          <w:szCs w:val="22"/>
          <w:rtl w:val="0"/>
        </w:rPr>
        <w:t xml:space="preserve">Radu, D., 1962. Originea geografică şi dinamica fenologică a păsărilor din R.P.R. Probleme de Biologie, 513 -574. </w:t>
      </w:r>
    </w:p>
    <w:p w:rsidR="00000000" w:rsidDel="00000000" w:rsidP="00000000" w:rsidRDefault="00000000" w:rsidRPr="00000000" w14:paraId="000000F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sz w:val="22"/>
          <w:szCs w:val="22"/>
        </w:rPr>
      </w:pPr>
      <w:r w:rsidDel="00000000" w:rsidR="00000000" w:rsidRPr="00000000">
        <w:rPr>
          <w:sz w:val="22"/>
          <w:szCs w:val="22"/>
          <w:rtl w:val="0"/>
        </w:rPr>
        <w:t xml:space="preserve">Ornitodata - Baza de date online a Societății Ornitologice Române, 2024</w:t>
      </w:r>
    </w:p>
    <w:p w:rsidR="00000000" w:rsidDel="00000000" w:rsidP="00000000" w:rsidRDefault="00000000" w:rsidRPr="00000000" w14:paraId="000000F5">
      <w:pPr>
        <w:rPr>
          <w:sz w:val="22"/>
          <w:szCs w:val="22"/>
        </w:rPr>
      </w:pPr>
      <w:r w:rsidDel="00000000" w:rsidR="00000000" w:rsidRPr="00000000">
        <w:rPr>
          <w:rtl w:val="0"/>
        </w:rPr>
      </w:r>
    </w:p>
    <w:p w:rsidR="00000000" w:rsidDel="00000000" w:rsidP="00000000" w:rsidRDefault="00000000" w:rsidRPr="00000000" w14:paraId="000000F6">
      <w:pPr>
        <w:jc w:val="center"/>
        <w:rPr>
          <w:sz w:val="22"/>
          <w:szCs w:val="22"/>
        </w:rPr>
      </w:pPr>
      <w:r w:rsidDel="00000000" w:rsidR="00000000" w:rsidRPr="00000000">
        <w:rPr>
          <w:b w:val="1"/>
          <w:bCs w:val="1"/>
          <w:sz w:val="22"/>
          <w:szCs w:val="22"/>
          <w:rtl w:val="0"/>
        </w:rPr>
        <w:t xml:space="preserve">4. Consultări publice cu privire la desemnarea Zonelor Prioritare pentru Biodiversitate</w:t>
      </w:r>
      <w:r w:rsidDel="00000000" w:rsidR="00000000" w:rsidRPr="00000000">
        <w:rPr>
          <w:sz w:val="22"/>
          <w:szCs w:val="22"/>
          <w:rtl w:val="0"/>
        </w:rPr>
        <w:br w:type="textWrapping"/>
      </w:r>
    </w:p>
    <w:p w:rsidR="00000000" w:rsidDel="00000000" w:rsidP="00000000" w:rsidRDefault="00000000" w:rsidRPr="00000000" w14:paraId="000000F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sz w:val="22"/>
          <w:szCs w:val="22"/>
        </w:rPr>
      </w:pPr>
      <w:r w:rsidDel="00000000" w:rsidR="00000000" w:rsidRPr="00000000">
        <w:rPr>
          <w:color w:val="000000"/>
          <w:sz w:val="22"/>
          <w:szCs w:val="22"/>
          <w:rtl w:val="0"/>
        </w:rPr>
        <w:t xml:space="preserve">Consultări publice realizate: 18 martie 2025 – Neamt, 17 martie 2025 – Bacau. Ulterior, în cadrul procesului de consultare extins la nivel național, au avut loc consultări suplimentare online, în data de 14 ianuarie 2026 cu participarea factorilor interesați relevanți din județul Neamt și 23 ianuarie 2026 cu participarea factorilor interesați relevanți din județul Bacau.</w:t>
      </w:r>
      <w:r w:rsidDel="00000000" w:rsidR="00000000" w:rsidRPr="00000000">
        <w:rPr>
          <w:rtl w:val="0"/>
        </w:rPr>
      </w:r>
    </w:p>
    <w:p w:rsidR="00000000" w:rsidDel="00000000" w:rsidP="00000000" w:rsidRDefault="00000000" w:rsidRPr="00000000" w14:paraId="000000F8">
      <w:pPr>
        <w:rPr>
          <w:sz w:val="22"/>
          <w:szCs w:val="22"/>
        </w:rPr>
      </w:pPr>
      <w:r w:rsidDel="00000000" w:rsidR="00000000" w:rsidRPr="00000000">
        <w:rPr>
          <w:rtl w:val="0"/>
        </w:rPr>
      </w:r>
    </w:p>
    <w:p w:rsidR="00000000" w:rsidDel="00000000" w:rsidP="00000000" w:rsidRDefault="00000000" w:rsidRPr="00000000" w14:paraId="000000F9">
      <w:pPr>
        <w:jc w:val="center"/>
        <w:rPr>
          <w:sz w:val="22"/>
          <w:szCs w:val="22"/>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FA">
      <w:pPr>
        <w:rPr>
          <w:sz w:val="22"/>
          <w:szCs w:val="22"/>
        </w:rPr>
      </w:pPr>
      <w:r w:rsidDel="00000000" w:rsidR="00000000" w:rsidRPr="00000000">
        <w:rPr>
          <w:rtl w:val="0"/>
        </w:rPr>
      </w:r>
    </w:p>
    <w:p w:rsidR="00000000" w:rsidDel="00000000" w:rsidP="00000000" w:rsidRDefault="00000000" w:rsidRPr="00000000" w14:paraId="000000FB">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FC">
      <w:pPr>
        <w:rPr>
          <w:sz w:val="22"/>
          <w:szCs w:val="22"/>
        </w:rPr>
      </w:pPr>
      <w:r w:rsidDel="00000000" w:rsidR="00000000" w:rsidRPr="00000000">
        <w:rPr>
          <w:sz w:val="22"/>
          <w:szCs w:val="22"/>
          <w:rtl w:val="0"/>
        </w:rPr>
        <w:t xml:space="preserve">Link:</w:t>
      </w:r>
      <w:r w:rsidDel="00000000" w:rsidR="00000000" w:rsidRPr="00000000">
        <w:rPr>
          <w:color w:val="ee0000"/>
          <w:sz w:val="22"/>
          <w:szCs w:val="22"/>
          <w:rtl w:val="0"/>
        </w:rPr>
        <w:t xml:space="preserve">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0FD">
      <w:pPr>
        <w:rPr>
          <w:sz w:val="22"/>
          <w:szCs w:val="22"/>
        </w:rPr>
      </w:pPr>
      <w:r w:rsidDel="00000000" w:rsidR="00000000" w:rsidRPr="00000000">
        <w:rPr>
          <w:rtl w:val="0"/>
        </w:rPr>
      </w:r>
    </w:p>
    <w:p w:rsidR="00000000" w:rsidDel="00000000" w:rsidP="00000000" w:rsidRDefault="00000000" w:rsidRPr="00000000" w14:paraId="000000FE">
      <w:pPr>
        <w:rPr>
          <w:sz w:val="22"/>
          <w:szCs w:val="22"/>
        </w:rPr>
      </w:pPr>
      <w:r w:rsidDel="00000000" w:rsidR="00000000" w:rsidRPr="00000000">
        <w:rPr>
          <w:rtl w:val="0"/>
        </w:rPr>
      </w:r>
    </w:p>
    <w:p w:rsidR="00000000" w:rsidDel="00000000" w:rsidP="00000000" w:rsidRDefault="00000000" w:rsidRPr="00000000" w14:paraId="000000FF">
      <w:pPr>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87Y2r3n5MauLxSjDKkWvc/542Q==">CgMxLjAyDmgudGQ3bHFqNGNraHo3Mg5oLml1ZGg0cWd0c3g3bTIOaC43ZHk4YjM0ZG1hMjU4AHIhMVVzeS1DVGYzSnBLbkZjaW1Fa2tPODlld25UNmY5UmRH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